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CA" w:rsidRPr="009D1353" w:rsidRDefault="009D1353" w:rsidP="009D1353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9D1353">
        <w:rPr>
          <w:rFonts w:ascii="標楷體" w:eastAsia="標楷體" w:hAnsi="標楷體" w:hint="eastAsia"/>
          <w:sz w:val="28"/>
          <w:szCs w:val="28"/>
        </w:rPr>
        <w:t>三國戲，泛指取材於【三國演義】的各種戲劇，其中，尤以京劇中的『三國戲』特別突出。京劇中取材於【三國演義】的『三國戲』非常多，從【捉放曹】到【鐵龍山】，整部【三國演義】都可以用京劇的形式表現，這些京劇『三國戲』中，有許多成為經典劇目常演不衰</w:t>
      </w:r>
      <w:bookmarkEnd w:id="0"/>
    </w:p>
    <w:sectPr w:rsidR="001B74CA" w:rsidRPr="009D13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53"/>
    <w:rsid w:val="001B74CA"/>
    <w:rsid w:val="009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B4023-815A-4941-9832-FEFDE3FB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2015-11-24T17:17:00Z</dcterms:created>
  <dcterms:modified xsi:type="dcterms:W3CDTF">2015-11-24T17:18:00Z</dcterms:modified>
</cp:coreProperties>
</file>